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2E3A3" w14:textId="77777777" w:rsidR="006E00D7" w:rsidRPr="0075705D" w:rsidRDefault="006E00D7" w:rsidP="006E00D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  <w:r w:rsidRPr="0075705D">
        <w:rPr>
          <w:b/>
          <w:sz w:val="28"/>
          <w:szCs w:val="28"/>
          <w:lang w:val="ru-RU"/>
        </w:rPr>
        <w:t>ПРЕСС-РЕЛИЗ</w:t>
      </w:r>
    </w:p>
    <w:p w14:paraId="3E63C9AB" w14:textId="77777777" w:rsidR="006E00D7" w:rsidRPr="00F55082" w:rsidRDefault="006E00D7" w:rsidP="006E00D7">
      <w:pPr>
        <w:spacing w:after="0" w:line="240" w:lineRule="auto"/>
        <w:ind w:firstLine="142"/>
        <w:jc w:val="center"/>
        <w:textAlignment w:val="baseline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5508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к проекту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F5508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Конституционного закона Республики Казахстан </w:t>
      </w:r>
      <w:r w:rsidRPr="00F5508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br/>
        <w:t>«</w:t>
      </w:r>
      <w:r w:rsidRPr="00F5508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 административно-территориальном устройстве Республики Казахстан</w:t>
      </w:r>
      <w:r w:rsidRPr="00F5508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»</w:t>
      </w:r>
    </w:p>
    <w:p w14:paraId="153C7CB7" w14:textId="77777777" w:rsidR="006E00D7" w:rsidRDefault="006E00D7" w:rsidP="006E00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C8938EB" w14:textId="77777777" w:rsidR="006E00D7" w:rsidRDefault="006E00D7" w:rsidP="006E00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759714D" w14:textId="77777777" w:rsidR="006E00D7" w:rsidRDefault="006E00D7" w:rsidP="006E00D7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bCs/>
          <w:sz w:val="28"/>
          <w:szCs w:val="28"/>
          <w:lang w:val="ru-RU"/>
        </w:rPr>
      </w:pPr>
      <w:r w:rsidRPr="00CC2FFD">
        <w:rPr>
          <w:sz w:val="28"/>
          <w:szCs w:val="28"/>
          <w:lang w:val="ru-RU"/>
        </w:rPr>
        <w:t>Министерством национальной экономики Республики Казахстан (МНЭ) разработан</w:t>
      </w:r>
      <w:r>
        <w:rPr>
          <w:sz w:val="28"/>
          <w:szCs w:val="28"/>
          <w:lang w:val="ru-RU"/>
        </w:rPr>
        <w:t xml:space="preserve"> проект Конституционного закона Республики Казахстан </w:t>
      </w:r>
      <w:r>
        <w:rPr>
          <w:sz w:val="28"/>
          <w:szCs w:val="28"/>
          <w:lang w:val="ru-RU"/>
        </w:rPr>
        <w:br/>
        <w:t xml:space="preserve">«Об административно-территориальном устройстве Республики Казахстан» </w:t>
      </w:r>
      <w:r w:rsidRPr="0075705D">
        <w:rPr>
          <w:bCs/>
          <w:i/>
          <w:iCs/>
          <w:lang w:val="ru-RU"/>
        </w:rPr>
        <w:t xml:space="preserve">(далее – </w:t>
      </w:r>
      <w:r>
        <w:rPr>
          <w:bCs/>
          <w:i/>
          <w:iCs/>
          <w:lang w:val="ru-RU"/>
        </w:rPr>
        <w:t>Проект</w:t>
      </w:r>
      <w:r w:rsidRPr="0075705D">
        <w:rPr>
          <w:bCs/>
          <w:i/>
          <w:iCs/>
          <w:lang w:val="ru-RU"/>
        </w:rPr>
        <w:t>)</w:t>
      </w:r>
      <w:r w:rsidRPr="0075705D">
        <w:rPr>
          <w:bCs/>
          <w:sz w:val="28"/>
          <w:szCs w:val="28"/>
          <w:lang w:val="ru-RU"/>
        </w:rPr>
        <w:t>.</w:t>
      </w:r>
    </w:p>
    <w:p w14:paraId="4D5C8052" w14:textId="77777777" w:rsidR="006E00D7" w:rsidRPr="005B387B" w:rsidRDefault="006E00D7" w:rsidP="006E00D7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ru-RU"/>
        </w:rPr>
      </w:pPr>
      <w:r w:rsidRPr="005B387B">
        <w:rPr>
          <w:color w:val="000000"/>
          <w:sz w:val="28"/>
          <w:szCs w:val="28"/>
          <w:lang w:val="ru-RU"/>
        </w:rPr>
        <w:t>В новой редакции Конституции Республики Казахстан предусматривается, что административно-территориальное устройство Республики Казахстан определяется Конституционным законом.</w:t>
      </w:r>
    </w:p>
    <w:p w14:paraId="70B3B276" w14:textId="77777777" w:rsidR="006E00D7" w:rsidRPr="005B387B" w:rsidRDefault="006E00D7" w:rsidP="006E00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5B387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Проект разраб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отан на базе действующего законодательства</w:t>
      </w:r>
      <w:r w:rsidRPr="005B387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страны об административно-территориальном устройстве. Кроме того, проект Конституционного закона предусматривает внесение изменений и дополнений, направленных на уточнение отдельных норм, совершенствование правоприменительной практики и приведение в соответстви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</w:t>
      </w:r>
      <w:r w:rsidRPr="005B387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 Конституцией Республики Казахстан.</w:t>
      </w:r>
    </w:p>
    <w:p w14:paraId="38D24F8E" w14:textId="77777777" w:rsidR="006E00D7" w:rsidRPr="00D47D35" w:rsidRDefault="006E00D7" w:rsidP="006E00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387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​Проект </w:t>
      </w:r>
      <w:r w:rsidRPr="00D47D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определяет основные понятия, цели и задачи, принципы административно-территориального устройства Республики Казахстан, порядок решения вопросов административно-территориального устройства, полномочия органов государственной власти при решении вопросов образования и упразднения административно-территориальных единиц, установления и изменения их границ, учета и регистрации,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также </w:t>
      </w:r>
      <w:r w:rsidRPr="00D47D35">
        <w:rPr>
          <w:rFonts w:ascii="Times New Roman" w:eastAsia="Times New Roman" w:hAnsi="Times New Roman" w:cs="Times New Roman"/>
          <w:sz w:val="28"/>
          <w:szCs w:val="28"/>
          <w:lang w:val="ru-RU"/>
        </w:rPr>
        <w:t>наименования и переименования административно-территориальных единиц.</w:t>
      </w:r>
    </w:p>
    <w:p w14:paraId="7742C9A2" w14:textId="77777777" w:rsidR="006E00D7" w:rsidRDefault="006E00D7" w:rsidP="006E00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5B387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​Таким образом, закрепление норм административно-территориального устройства на уровне Конституционного закона обеспечит стабильность и устойчивость территориальной организации государства, придание нормам повышенной юридической силы, а также формирует устойчивую правовую основу для деятельности органов государственного управления.</w:t>
      </w:r>
    </w:p>
    <w:p w14:paraId="583E3DE4" w14:textId="77777777" w:rsidR="006E00D7" w:rsidRDefault="006E00D7" w:rsidP="006E00D7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</w:p>
    <w:p w14:paraId="66D93F59" w14:textId="77777777" w:rsidR="006E00D7" w:rsidRDefault="006E00D7" w:rsidP="006E00D7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</w:p>
    <w:p w14:paraId="37602C46" w14:textId="77777777" w:rsidR="006E00D7" w:rsidRDefault="006E00D7" w:rsidP="006E00D7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</w:p>
    <w:p w14:paraId="7F8F4554" w14:textId="77777777" w:rsidR="006E00D7" w:rsidRDefault="006E00D7" w:rsidP="006E00D7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</w:p>
    <w:p w14:paraId="3663A7CB" w14:textId="77777777" w:rsidR="006E00D7" w:rsidRDefault="006E00D7" w:rsidP="006E00D7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</w:p>
    <w:p w14:paraId="2828EF63" w14:textId="77777777" w:rsidR="006E00D7" w:rsidRDefault="006E00D7" w:rsidP="006E00D7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</w:p>
    <w:p w14:paraId="45747E3C" w14:textId="77777777" w:rsidR="006E00D7" w:rsidRDefault="006E00D7" w:rsidP="006E00D7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</w:p>
    <w:p w14:paraId="211B9266" w14:textId="77777777" w:rsidR="006E00D7" w:rsidRDefault="006E00D7" w:rsidP="006E00D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</w:p>
    <w:p w14:paraId="39CC1B49" w14:textId="77777777" w:rsidR="00AC7B4E" w:rsidRPr="006E00D7" w:rsidRDefault="00AC7B4E">
      <w:pPr>
        <w:rPr>
          <w:lang w:val="ru-RU"/>
        </w:rPr>
      </w:pPr>
    </w:p>
    <w:sectPr w:rsidR="00AC7B4E" w:rsidRPr="006E00D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96"/>
    <w:rsid w:val="003F0496"/>
    <w:rsid w:val="004B7981"/>
    <w:rsid w:val="006E00D7"/>
    <w:rsid w:val="007F29FA"/>
    <w:rsid w:val="00AC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F64F0"/>
  <w15:chartTrackingRefBased/>
  <w15:docId w15:val="{86FD0EFE-C1B1-472C-A0B8-7123D1C2A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0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Жамалиев Адлет</dc:creator>
  <cp:keywords/>
  <dc:description/>
  <cp:lastModifiedBy>User</cp:lastModifiedBy>
  <cp:revision>2</cp:revision>
  <dcterms:created xsi:type="dcterms:W3CDTF">2026-04-01T07:46:00Z</dcterms:created>
  <dcterms:modified xsi:type="dcterms:W3CDTF">2026-04-01T07:46:00Z</dcterms:modified>
</cp:coreProperties>
</file>